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Liberation Mono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>Comunicado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 xml:space="preserve"> -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O Município de Hortolândia torna público em cumprimento ao item 14.2.1 do Edital da Concorrência nº 01/2022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-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 xml:space="preserve"> PMH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5984/2021,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objeto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>: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>“C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ontratação de serviços de publicidade prestados por intermédio de agência de propaganda, cujas atividades sejam disciplinadas pela Lei Federal nº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4.680/65, incluindo, ainda os serviços complementares previstos na Lei Federal nº 12.232/10, devendo todos esses serviços serem prestados ao Município de Hortolândia e em conformidade com as especificações deste edital, do Memorial Descritivo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 xml:space="preserve"> -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>A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nexo I e seus anexos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>”, a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relação dos profissionais inscritos para o sorteio: Wendwey Moreira Meira, formação em publicidade, com vínculo; Danilo Elias de Castro, formação em publicidade, com vínculo; Paulo Zoéga Neto, formação em marketing, sem vínculo; Sandra Alyne Martins de Oliveira, formação em comunicação, com vínculo; Rodrigo de Júlio Fonseca, formação em comunicação, com vínculo; Antonio Toledano Romero, formação em publicidade, sem vínculo; Letícia Silva Mingoni, formação em comunicação, com vínculo; Sílvio Aparecido Soledade dos Santos, formação em comunicação e marketing, sem vínculo; Adriane Gomes Tognolo, formação em comunicação, com vínculo.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 xml:space="preserve"> </w:t>
      </w:r>
      <w:r>
        <w:rPr>
          <w:rFonts w:hint="default" w:ascii="Arial" w:hAnsi="Arial" w:eastAsia="Liberation Mono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Hortolândia, 24 de fevereiro de 2022. Claudemir Aparecido Marques Francisco/Presidente da Comissão Permanente de Licitação.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F746B"/>
    <w:rsid w:val="655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2022-02-24T18:11:00Z</dcterms:created>
  <dc:creator>katiacamargo</dc:creator>
  <cp:lastModifiedBy>katiacamargo</cp:lastModifiedBy>
  <dcterms:modified xsi:type="dcterms:W3CDTF">2022-02-24T18:15:07Z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6137C8297D874CAA9BAA61919A637441</vt:lpwstr>
  </property>
</Properties>
</file>